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53" w:rsidRPr="00D24253" w:rsidRDefault="00D24253" w:rsidP="00D24253">
      <w:pPr>
        <w:spacing w:before="240" w:after="0" w:line="600" w:lineRule="atLeast"/>
        <w:outlineLvl w:val="1"/>
        <w:rPr>
          <w:rFonts w:ascii="Times New Roman" w:eastAsia="Times New Roman" w:hAnsi="Times New Roman" w:cs="Times New Roman"/>
          <w:b/>
          <w:bCs/>
          <w:sz w:val="54"/>
          <w:szCs w:val="54"/>
          <w:lang w:eastAsia="ru-RU"/>
        </w:rPr>
      </w:pPr>
      <w:r w:rsidRPr="00D24253">
        <w:rPr>
          <w:rFonts w:ascii="Times New Roman" w:eastAsia="Times New Roman" w:hAnsi="Times New Roman" w:cs="Times New Roman"/>
          <w:b/>
          <w:bCs/>
          <w:sz w:val="54"/>
          <w:szCs w:val="54"/>
          <w:lang w:eastAsia="ru-RU"/>
        </w:rPr>
        <w:t>Закон Кировской области от 30.04.2009 № 365-ЗО</w:t>
      </w:r>
    </w:p>
    <w:p w:rsidR="00D24253" w:rsidRPr="00D24253" w:rsidRDefault="00D24253" w:rsidP="00D24253">
      <w:pPr>
        <w:shd w:val="clear" w:color="auto" w:fill="F6F7F7"/>
        <w:spacing w:after="0" w:line="240" w:lineRule="auto"/>
        <w:jc w:val="center"/>
        <w:rPr>
          <w:rFonts w:ascii="GraphikLCG" w:eastAsia="Times New Roman" w:hAnsi="GraphikLCG" w:cs="Times New Roman"/>
          <w:color w:val="14181C"/>
          <w:sz w:val="24"/>
          <w:szCs w:val="24"/>
          <w:lang w:eastAsia="ru-RU"/>
        </w:rPr>
      </w:pPr>
      <w:r w:rsidRPr="00D24253">
        <w:rPr>
          <w:rFonts w:ascii="GraphikLCG" w:eastAsia="Times New Roman" w:hAnsi="GraphikLCG" w:cs="Times New Roman"/>
          <w:noProof/>
          <w:color w:val="14181C"/>
          <w:sz w:val="24"/>
          <w:szCs w:val="24"/>
          <w:lang w:eastAsia="ru-RU"/>
        </w:rPr>
        <mc:AlternateContent>
          <mc:Choice Requires="wps">
            <w:drawing>
              <wp:inline distT="0" distB="0" distL="0" distR="0" wp14:anchorId="58DD608B" wp14:editId="3FCD8BCA">
                <wp:extent cx="304800" cy="304800"/>
                <wp:effectExtent l="0" t="0" r="0" b="0"/>
                <wp:docPr id="1" name="AutoShape 1" descr="https://zsko.ru/local/templates/main/assets/img/emblem_regi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zsko.ru/local/templates/main/assets/img/emblem_regio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BH3hPhAgAAAQY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D24253" w:rsidRPr="00D24253" w:rsidRDefault="00D24253" w:rsidP="00D24253">
      <w:pPr>
        <w:shd w:val="clear" w:color="auto" w:fill="F6F7F7"/>
        <w:spacing w:after="0" w:line="480" w:lineRule="atLeast"/>
        <w:jc w:val="center"/>
        <w:rPr>
          <w:rFonts w:ascii="GraphikLCG" w:eastAsia="Times New Roman" w:hAnsi="GraphikLCG" w:cs="Times New Roman"/>
          <w:color w:val="14181C"/>
          <w:sz w:val="48"/>
          <w:szCs w:val="48"/>
          <w:lang w:eastAsia="ru-RU"/>
        </w:rPr>
      </w:pPr>
      <w:r w:rsidRPr="00D24253">
        <w:rPr>
          <w:rFonts w:ascii="GraphikLCG" w:eastAsia="Times New Roman" w:hAnsi="GraphikLCG" w:cs="Times New Roman"/>
          <w:color w:val="14181C"/>
          <w:sz w:val="48"/>
          <w:szCs w:val="48"/>
          <w:lang w:eastAsia="ru-RU"/>
        </w:rPr>
        <w:t>Закон Кировской области</w:t>
      </w:r>
    </w:p>
    <w:p w:rsidR="00D24253" w:rsidRPr="00D24253" w:rsidRDefault="00D24253" w:rsidP="00D24253">
      <w:pPr>
        <w:shd w:val="clear" w:color="auto" w:fill="F6F7F7"/>
        <w:spacing w:after="0" w:line="540" w:lineRule="atLeast"/>
        <w:jc w:val="center"/>
        <w:rPr>
          <w:rFonts w:ascii="GraphikLCG" w:eastAsia="Times New Roman" w:hAnsi="GraphikLCG" w:cs="Times New Roman"/>
          <w:color w:val="14181C"/>
          <w:sz w:val="36"/>
          <w:szCs w:val="36"/>
          <w:lang w:eastAsia="ru-RU"/>
        </w:rPr>
      </w:pPr>
      <w:r w:rsidRPr="00D24253">
        <w:rPr>
          <w:rFonts w:ascii="GraphikLCG" w:eastAsia="Times New Roman" w:hAnsi="GraphikLCG" w:cs="Times New Roman"/>
          <w:color w:val="14181C"/>
          <w:sz w:val="36"/>
          <w:szCs w:val="36"/>
          <w:lang w:eastAsia="ru-RU"/>
        </w:rPr>
        <w:t>О противодействии коррупции в Кировской области</w:t>
      </w:r>
    </w:p>
    <w:p w:rsidR="00D24253" w:rsidRPr="00D24253" w:rsidRDefault="00D24253" w:rsidP="00D24253">
      <w:pPr>
        <w:spacing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b/>
          <w:bCs/>
          <w:color w:val="14181C"/>
          <w:sz w:val="24"/>
          <w:szCs w:val="24"/>
          <w:lang w:eastAsia="ru-RU"/>
        </w:rPr>
        <w:t>Внесены изменения</w:t>
      </w:r>
      <w:r w:rsidRPr="00D24253">
        <w:rPr>
          <w:rFonts w:ascii="GraphikLCG" w:eastAsia="Times New Roman" w:hAnsi="GraphikLCG" w:cs="Times New Roman"/>
          <w:color w:val="14181C"/>
          <w:sz w:val="24"/>
          <w:szCs w:val="24"/>
          <w:lang w:eastAsia="ru-RU"/>
        </w:rPr>
        <w:br/>
        <w:t>В закон внесены изменения Законами Кировской области от 29.09.2009 № </w:t>
      </w:r>
      <w:hyperlink r:id="rId5" w:tooltip="Текст закона" w:history="1">
        <w:r w:rsidRPr="00D24253">
          <w:rPr>
            <w:rFonts w:ascii="GraphikLCG" w:eastAsia="Times New Roman" w:hAnsi="GraphikLCG" w:cs="Times New Roman"/>
            <w:color w:val="0000FF"/>
            <w:sz w:val="24"/>
            <w:szCs w:val="24"/>
            <w:bdr w:val="none" w:sz="0" w:space="0" w:color="auto" w:frame="1"/>
            <w:lang w:eastAsia="ru-RU"/>
          </w:rPr>
          <w:t>421-ЗО</w:t>
        </w:r>
      </w:hyperlink>
      <w:r w:rsidRPr="00D24253">
        <w:rPr>
          <w:rFonts w:ascii="GraphikLCG" w:eastAsia="Times New Roman" w:hAnsi="GraphikLCG" w:cs="Times New Roman"/>
          <w:color w:val="14181C"/>
          <w:sz w:val="24"/>
          <w:szCs w:val="24"/>
          <w:lang w:eastAsia="ru-RU"/>
        </w:rPr>
        <w:t>, от 01.07.2010 № </w:t>
      </w:r>
      <w:hyperlink r:id="rId6" w:tooltip="Текст закона" w:history="1">
        <w:r w:rsidRPr="00D24253">
          <w:rPr>
            <w:rFonts w:ascii="GraphikLCG" w:eastAsia="Times New Roman" w:hAnsi="GraphikLCG" w:cs="Times New Roman"/>
            <w:color w:val="0000FF"/>
            <w:sz w:val="24"/>
            <w:szCs w:val="24"/>
            <w:bdr w:val="none" w:sz="0" w:space="0" w:color="auto" w:frame="1"/>
            <w:lang w:eastAsia="ru-RU"/>
          </w:rPr>
          <w:t>532-ЗО</w:t>
        </w:r>
      </w:hyperlink>
      <w:r w:rsidRPr="00D24253">
        <w:rPr>
          <w:rFonts w:ascii="GraphikLCG" w:eastAsia="Times New Roman" w:hAnsi="GraphikLCG" w:cs="Times New Roman"/>
          <w:color w:val="14181C"/>
          <w:sz w:val="24"/>
          <w:szCs w:val="24"/>
          <w:lang w:eastAsia="ru-RU"/>
        </w:rPr>
        <w:t>, от 04.05.2012 № </w:t>
      </w:r>
      <w:hyperlink r:id="rId7" w:tooltip="Текст закона" w:history="1">
        <w:r w:rsidRPr="00D24253">
          <w:rPr>
            <w:rFonts w:ascii="GraphikLCG" w:eastAsia="Times New Roman" w:hAnsi="GraphikLCG" w:cs="Times New Roman"/>
            <w:color w:val="0000FF"/>
            <w:sz w:val="24"/>
            <w:szCs w:val="24"/>
            <w:bdr w:val="none" w:sz="0" w:space="0" w:color="auto" w:frame="1"/>
            <w:lang w:eastAsia="ru-RU"/>
          </w:rPr>
          <w:t>146-ЗО</w:t>
        </w:r>
      </w:hyperlink>
      <w:r w:rsidRPr="00D24253">
        <w:rPr>
          <w:rFonts w:ascii="GraphikLCG" w:eastAsia="Times New Roman" w:hAnsi="GraphikLCG" w:cs="Times New Roman"/>
          <w:color w:val="14181C"/>
          <w:sz w:val="24"/>
          <w:szCs w:val="24"/>
          <w:lang w:eastAsia="ru-RU"/>
        </w:rPr>
        <w:t>, от 06.06.2013 № </w:t>
      </w:r>
      <w:hyperlink r:id="rId8" w:tooltip="Текст закона" w:history="1">
        <w:r w:rsidRPr="00D24253">
          <w:rPr>
            <w:rFonts w:ascii="GraphikLCG" w:eastAsia="Times New Roman" w:hAnsi="GraphikLCG" w:cs="Times New Roman"/>
            <w:color w:val="0000FF"/>
            <w:sz w:val="24"/>
            <w:szCs w:val="24"/>
            <w:bdr w:val="none" w:sz="0" w:space="0" w:color="auto" w:frame="1"/>
            <w:lang w:eastAsia="ru-RU"/>
          </w:rPr>
          <w:t>294-ЗО</w:t>
        </w:r>
      </w:hyperlink>
      <w:r w:rsidRPr="00D24253">
        <w:rPr>
          <w:rFonts w:ascii="GraphikLCG" w:eastAsia="Times New Roman" w:hAnsi="GraphikLCG" w:cs="Times New Roman"/>
          <w:color w:val="14181C"/>
          <w:sz w:val="24"/>
          <w:szCs w:val="24"/>
          <w:lang w:eastAsia="ru-RU"/>
        </w:rPr>
        <w:t>, от 11.11.2013 № </w:t>
      </w:r>
      <w:hyperlink r:id="rId9" w:tooltip="Текст закона" w:history="1">
        <w:r w:rsidRPr="00D24253">
          <w:rPr>
            <w:rFonts w:ascii="GraphikLCG" w:eastAsia="Times New Roman" w:hAnsi="GraphikLCG" w:cs="Times New Roman"/>
            <w:color w:val="0000FF"/>
            <w:sz w:val="24"/>
            <w:szCs w:val="24"/>
            <w:bdr w:val="none" w:sz="0" w:space="0" w:color="auto" w:frame="1"/>
            <w:lang w:eastAsia="ru-RU"/>
          </w:rPr>
          <w:t>349-ЗО</w:t>
        </w:r>
      </w:hyperlink>
      <w:r w:rsidRPr="00D24253">
        <w:rPr>
          <w:rFonts w:ascii="GraphikLCG" w:eastAsia="Times New Roman" w:hAnsi="GraphikLCG" w:cs="Times New Roman"/>
          <w:color w:val="14181C"/>
          <w:sz w:val="24"/>
          <w:szCs w:val="24"/>
          <w:lang w:eastAsia="ru-RU"/>
        </w:rPr>
        <w:t>, от 05.03.2014 № </w:t>
      </w:r>
      <w:hyperlink r:id="rId10" w:tooltip="Текст закона" w:history="1">
        <w:r w:rsidRPr="00D24253">
          <w:rPr>
            <w:rFonts w:ascii="GraphikLCG" w:eastAsia="Times New Roman" w:hAnsi="GraphikLCG" w:cs="Times New Roman"/>
            <w:color w:val="0000FF"/>
            <w:sz w:val="24"/>
            <w:szCs w:val="24"/>
            <w:bdr w:val="none" w:sz="0" w:space="0" w:color="auto" w:frame="1"/>
            <w:lang w:eastAsia="ru-RU"/>
          </w:rPr>
          <w:t>384-ЗО</w:t>
        </w:r>
      </w:hyperlink>
      <w:r w:rsidRPr="00D24253">
        <w:rPr>
          <w:rFonts w:ascii="GraphikLCG" w:eastAsia="Times New Roman" w:hAnsi="GraphikLCG" w:cs="Times New Roman"/>
          <w:color w:val="14181C"/>
          <w:sz w:val="24"/>
          <w:szCs w:val="24"/>
          <w:lang w:eastAsia="ru-RU"/>
        </w:rPr>
        <w:t>, от 18.06.2014 № </w:t>
      </w:r>
      <w:hyperlink r:id="rId11" w:tooltip="Текст закона" w:history="1">
        <w:r w:rsidRPr="00D24253">
          <w:rPr>
            <w:rFonts w:ascii="GraphikLCG" w:eastAsia="Times New Roman" w:hAnsi="GraphikLCG" w:cs="Times New Roman"/>
            <w:color w:val="0000FF"/>
            <w:sz w:val="24"/>
            <w:szCs w:val="24"/>
            <w:bdr w:val="none" w:sz="0" w:space="0" w:color="auto" w:frame="1"/>
            <w:lang w:eastAsia="ru-RU"/>
          </w:rPr>
          <w:t>419-ЗО</w:t>
        </w:r>
      </w:hyperlink>
      <w:r w:rsidRPr="00D24253">
        <w:rPr>
          <w:rFonts w:ascii="GraphikLCG" w:eastAsia="Times New Roman" w:hAnsi="GraphikLCG" w:cs="Times New Roman"/>
          <w:color w:val="14181C"/>
          <w:sz w:val="24"/>
          <w:szCs w:val="24"/>
          <w:lang w:eastAsia="ru-RU"/>
        </w:rPr>
        <w:t>, от 05.11.2015 № </w:t>
      </w:r>
      <w:hyperlink r:id="rId12" w:tooltip="Текст закона" w:history="1">
        <w:r w:rsidRPr="00D24253">
          <w:rPr>
            <w:rFonts w:ascii="GraphikLCG" w:eastAsia="Times New Roman" w:hAnsi="GraphikLCG" w:cs="Times New Roman"/>
            <w:color w:val="0000FF"/>
            <w:sz w:val="24"/>
            <w:szCs w:val="24"/>
            <w:bdr w:val="none" w:sz="0" w:space="0" w:color="auto" w:frame="1"/>
            <w:lang w:eastAsia="ru-RU"/>
          </w:rPr>
          <w:t>587-ЗО</w:t>
        </w:r>
      </w:hyperlink>
      <w:r w:rsidRPr="00D24253">
        <w:rPr>
          <w:rFonts w:ascii="GraphikLCG" w:eastAsia="Times New Roman" w:hAnsi="GraphikLCG" w:cs="Times New Roman"/>
          <w:color w:val="14181C"/>
          <w:sz w:val="24"/>
          <w:szCs w:val="24"/>
          <w:lang w:eastAsia="ru-RU"/>
        </w:rPr>
        <w:t>, от 25.12.2015 № </w:t>
      </w:r>
      <w:hyperlink r:id="rId13" w:tooltip="Текст закона" w:history="1">
        <w:r w:rsidRPr="00D24253">
          <w:rPr>
            <w:rFonts w:ascii="GraphikLCG" w:eastAsia="Times New Roman" w:hAnsi="GraphikLCG" w:cs="Times New Roman"/>
            <w:color w:val="0000FF"/>
            <w:sz w:val="24"/>
            <w:szCs w:val="24"/>
            <w:bdr w:val="none" w:sz="0" w:space="0" w:color="auto" w:frame="1"/>
            <w:lang w:eastAsia="ru-RU"/>
          </w:rPr>
          <w:t>613-ЗО</w:t>
        </w:r>
      </w:hyperlink>
      <w:r w:rsidRPr="00D24253">
        <w:rPr>
          <w:rFonts w:ascii="GraphikLCG" w:eastAsia="Times New Roman" w:hAnsi="GraphikLCG" w:cs="Times New Roman"/>
          <w:color w:val="14181C"/>
          <w:sz w:val="24"/>
          <w:szCs w:val="24"/>
          <w:lang w:eastAsia="ru-RU"/>
        </w:rPr>
        <w:t>, от 31.05.2016 № </w:t>
      </w:r>
      <w:hyperlink r:id="rId14" w:tooltip="Текст закона" w:history="1">
        <w:r w:rsidRPr="00D24253">
          <w:rPr>
            <w:rFonts w:ascii="GraphikLCG" w:eastAsia="Times New Roman" w:hAnsi="GraphikLCG" w:cs="Times New Roman"/>
            <w:color w:val="0000FF"/>
            <w:sz w:val="24"/>
            <w:szCs w:val="24"/>
            <w:bdr w:val="none" w:sz="0" w:space="0" w:color="auto" w:frame="1"/>
            <w:lang w:eastAsia="ru-RU"/>
          </w:rPr>
          <w:t>665-ЗО</w:t>
        </w:r>
      </w:hyperlink>
      <w:r w:rsidRPr="00D24253">
        <w:rPr>
          <w:rFonts w:ascii="GraphikLCG" w:eastAsia="Times New Roman" w:hAnsi="GraphikLCG" w:cs="Times New Roman"/>
          <w:color w:val="14181C"/>
          <w:sz w:val="24"/>
          <w:szCs w:val="24"/>
          <w:lang w:eastAsia="ru-RU"/>
        </w:rPr>
        <w:t>, от 06.03.2018 № </w:t>
      </w:r>
      <w:hyperlink r:id="rId15" w:tooltip="Текст закона" w:history="1">
        <w:r w:rsidRPr="00D24253">
          <w:rPr>
            <w:rFonts w:ascii="GraphikLCG" w:eastAsia="Times New Roman" w:hAnsi="GraphikLCG" w:cs="Times New Roman"/>
            <w:color w:val="0000FF"/>
            <w:sz w:val="24"/>
            <w:szCs w:val="24"/>
            <w:bdr w:val="none" w:sz="0" w:space="0" w:color="auto" w:frame="1"/>
            <w:lang w:eastAsia="ru-RU"/>
          </w:rPr>
          <w:t>145-ЗО</w:t>
        </w:r>
      </w:hyperlink>
      <w:r w:rsidRPr="00D24253">
        <w:rPr>
          <w:rFonts w:ascii="GraphikLCG" w:eastAsia="Times New Roman" w:hAnsi="GraphikLCG" w:cs="Times New Roman"/>
          <w:color w:val="14181C"/>
          <w:sz w:val="24"/>
          <w:szCs w:val="24"/>
          <w:lang w:eastAsia="ru-RU"/>
        </w:rPr>
        <w:t>, от 09.07.2019 № </w:t>
      </w:r>
      <w:hyperlink r:id="rId16" w:tooltip="Текст закона" w:history="1">
        <w:r w:rsidRPr="00D24253">
          <w:rPr>
            <w:rFonts w:ascii="GraphikLCG" w:eastAsia="Times New Roman" w:hAnsi="GraphikLCG" w:cs="Times New Roman"/>
            <w:color w:val="0000FF"/>
            <w:sz w:val="24"/>
            <w:szCs w:val="24"/>
            <w:bdr w:val="none" w:sz="0" w:space="0" w:color="auto" w:frame="1"/>
            <w:lang w:eastAsia="ru-RU"/>
          </w:rPr>
          <w:t>274-ЗО</w:t>
        </w:r>
      </w:hyperlink>
      <w:r w:rsidRPr="00D24253">
        <w:rPr>
          <w:rFonts w:ascii="GraphikLCG" w:eastAsia="Times New Roman" w:hAnsi="GraphikLCG" w:cs="Times New Roman"/>
          <w:color w:val="14181C"/>
          <w:sz w:val="24"/>
          <w:szCs w:val="24"/>
          <w:lang w:eastAsia="ru-RU"/>
        </w:rPr>
        <w:t>, от 03.10.2019 № </w:t>
      </w:r>
      <w:hyperlink r:id="rId17" w:tooltip="Текст закона" w:history="1">
        <w:r w:rsidRPr="00D24253">
          <w:rPr>
            <w:rFonts w:ascii="GraphikLCG" w:eastAsia="Times New Roman" w:hAnsi="GraphikLCG" w:cs="Times New Roman"/>
            <w:color w:val="0000FF"/>
            <w:sz w:val="24"/>
            <w:szCs w:val="24"/>
            <w:bdr w:val="none" w:sz="0" w:space="0" w:color="auto" w:frame="1"/>
            <w:lang w:eastAsia="ru-RU"/>
          </w:rPr>
          <w:t>293-ЗО</w:t>
        </w:r>
      </w:hyperlink>
      <w:r w:rsidRPr="00D24253">
        <w:rPr>
          <w:rFonts w:ascii="GraphikLCG" w:eastAsia="Times New Roman" w:hAnsi="GraphikLCG" w:cs="Times New Roman"/>
          <w:color w:val="14181C"/>
          <w:sz w:val="24"/>
          <w:szCs w:val="24"/>
          <w:lang w:eastAsia="ru-RU"/>
        </w:rPr>
        <w:t>, от 09.06.2020 № </w:t>
      </w:r>
      <w:hyperlink r:id="rId18" w:tooltip="Текст закона" w:history="1">
        <w:r w:rsidRPr="00D24253">
          <w:rPr>
            <w:rFonts w:ascii="GraphikLCG" w:eastAsia="Times New Roman" w:hAnsi="GraphikLCG" w:cs="Times New Roman"/>
            <w:color w:val="0000FF"/>
            <w:sz w:val="24"/>
            <w:szCs w:val="24"/>
            <w:bdr w:val="none" w:sz="0" w:space="0" w:color="auto" w:frame="1"/>
            <w:lang w:eastAsia="ru-RU"/>
          </w:rPr>
          <w:t>379-ЗО</w:t>
        </w:r>
      </w:hyperlink>
      <w:r w:rsidRPr="00D24253">
        <w:rPr>
          <w:rFonts w:ascii="GraphikLCG" w:eastAsia="Times New Roman" w:hAnsi="GraphikLCG" w:cs="Times New Roman"/>
          <w:color w:val="14181C"/>
          <w:sz w:val="24"/>
          <w:szCs w:val="24"/>
          <w:lang w:eastAsia="ru-RU"/>
        </w:rPr>
        <w:t>, от 19.12.2022 № </w:t>
      </w:r>
      <w:hyperlink r:id="rId19" w:tooltip="Текст закона" w:history="1">
        <w:r w:rsidRPr="00D24253">
          <w:rPr>
            <w:rFonts w:ascii="GraphikLCG" w:eastAsia="Times New Roman" w:hAnsi="GraphikLCG" w:cs="Times New Roman"/>
            <w:color w:val="0000FF"/>
            <w:sz w:val="24"/>
            <w:szCs w:val="24"/>
            <w:bdr w:val="none" w:sz="0" w:space="0" w:color="auto" w:frame="1"/>
            <w:lang w:eastAsia="ru-RU"/>
          </w:rPr>
          <w:t>147-ЗО</w:t>
        </w:r>
      </w:hyperlink>
      <w:r w:rsidRPr="00D24253">
        <w:rPr>
          <w:rFonts w:ascii="GraphikLCG" w:eastAsia="Times New Roman" w:hAnsi="GraphikLCG" w:cs="Times New Roman"/>
          <w:color w:val="14181C"/>
          <w:sz w:val="24"/>
          <w:szCs w:val="24"/>
          <w:lang w:eastAsia="ru-RU"/>
        </w:rPr>
        <w:t>, от 07.04.2023 № </w:t>
      </w:r>
      <w:hyperlink r:id="rId20" w:tooltip="Текст закона" w:history="1">
        <w:r w:rsidRPr="00D24253">
          <w:rPr>
            <w:rFonts w:ascii="GraphikLCG" w:eastAsia="Times New Roman" w:hAnsi="GraphikLCG" w:cs="Times New Roman"/>
            <w:color w:val="0000FF"/>
            <w:sz w:val="24"/>
            <w:szCs w:val="24"/>
            <w:bdr w:val="none" w:sz="0" w:space="0" w:color="auto" w:frame="1"/>
            <w:lang w:eastAsia="ru-RU"/>
          </w:rPr>
          <w:t>162-ЗО</w:t>
        </w:r>
      </w:hyperlink>
      <w:r w:rsidRPr="00D24253">
        <w:rPr>
          <w:rFonts w:ascii="GraphikLCG" w:eastAsia="Times New Roman" w:hAnsi="GraphikLCG" w:cs="Times New Roman"/>
          <w:color w:val="14181C"/>
          <w:sz w:val="24"/>
          <w:szCs w:val="24"/>
          <w:lang w:eastAsia="ru-RU"/>
        </w:rPr>
        <w:br/>
      </w:r>
      <w:r w:rsidRPr="00D24253">
        <w:rPr>
          <w:rFonts w:ascii="GraphikLCG" w:eastAsia="Times New Roman" w:hAnsi="GraphikLCG" w:cs="Times New Roman"/>
          <w:color w:val="14181C"/>
          <w:sz w:val="24"/>
          <w:szCs w:val="24"/>
          <w:lang w:eastAsia="ru-RU"/>
        </w:rPr>
        <w:br/>
      </w:r>
      <w:r w:rsidRPr="00D24253">
        <w:rPr>
          <w:rFonts w:ascii="GraphikLCG" w:eastAsia="Times New Roman" w:hAnsi="GraphikLCG" w:cs="Times New Roman"/>
          <w:i/>
          <w:iCs/>
          <w:color w:val="14181C"/>
          <w:sz w:val="24"/>
          <w:szCs w:val="24"/>
          <w:lang w:eastAsia="ru-RU"/>
        </w:rPr>
        <w:t>Текст закона на этой странице приведен в его изначальной редакции</w:t>
      </w:r>
      <w:r w:rsidRPr="00D24253">
        <w:rPr>
          <w:rFonts w:ascii="GraphikLCG" w:eastAsia="Times New Roman" w:hAnsi="GraphikLCG" w:cs="Times New Roman"/>
          <w:color w:val="14181C"/>
          <w:sz w:val="24"/>
          <w:szCs w:val="24"/>
          <w:lang w:eastAsia="ru-RU"/>
        </w:rPr>
        <w:t>.</w:t>
      </w:r>
    </w:p>
    <w:p w:rsidR="00D24253" w:rsidRPr="00D24253" w:rsidRDefault="00D24253" w:rsidP="00D24253">
      <w:pPr>
        <w:shd w:val="clear" w:color="auto" w:fill="F6F7F7"/>
        <w:spacing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Принят Законодательным Собранием Кировской области 23 апреля 2009 года</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 </w:t>
      </w:r>
      <w:r w:rsidRPr="00D24253">
        <w:rPr>
          <w:rFonts w:ascii="GraphikLCG" w:eastAsia="Times New Roman" w:hAnsi="GraphikLCG" w:cs="Times New Roman"/>
          <w:b/>
          <w:bCs/>
          <w:color w:val="14181C"/>
          <w:sz w:val="24"/>
          <w:szCs w:val="24"/>
          <w:lang w:eastAsia="ru-RU"/>
        </w:rPr>
        <w:t>Правовая основа противодействия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Настоящим Законом в соответствии с Федеральным законом от 25 декабря 2008 года № 273-ФЗ «О противодействии коррупции» устанавливаются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на территории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Кировской области и муниципальные правовые акты, изданные (принятые) в муниципальных образованиях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2. </w:t>
      </w:r>
      <w:r w:rsidRPr="00D24253">
        <w:rPr>
          <w:rFonts w:ascii="GraphikLCG" w:eastAsia="Times New Roman" w:hAnsi="GraphikLCG" w:cs="Times New Roman"/>
          <w:b/>
          <w:bCs/>
          <w:color w:val="14181C"/>
          <w:sz w:val="24"/>
          <w:szCs w:val="24"/>
          <w:lang w:eastAsia="ru-RU"/>
        </w:rPr>
        <w:t>Основные понятия, используемые в настоящем Законе</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Для целей настоящего Закона используются следующие основные понятия: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коррупция (действие или бездействие):</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б) совершение деяний, указанных в подпункте «а» настоящей части, от имени или в интересах юридического лица;</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противодействие коррупции – деятельность органов государственной власти и органов местного самоуправления Кировской области, а также институтов гражданского общества, организаций и физических лиц в пределах их полномочий: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в) по минимизации и (или) ликвидации последствий коррупционных правонарушений;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3) субъекты коррупционных отношений – лица, замещающие государственные должности Кировской области или должности государственной гражданской службы Кировской области, руководители государственных учреждений и государственных предприятий Кировской области, лица, замещающие муниципальные должности в органах местного самоуправления Кировской области и должности муниципальной службы;</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4) антикоррупционный мониторинг – наблюдение, анализ, оценка, прогноз коррупциогенных факторов, а также реализации антикоррупционных мер;</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5) антикоррупционная экспертиза – деятельность по выявлению и описанию коррупциогенных факторов, содержащихся в нормативных правовых актах и их проектах;</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6) коррупциогенный фактор – положение нормативного правового акта, прямо или косвенно допускающее либо создающее возможность коррупционных проявлений в деятельности субъектов правоприменения при его реализации.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3.</w:t>
      </w:r>
      <w:r w:rsidRPr="00D24253">
        <w:rPr>
          <w:rFonts w:ascii="GraphikLCG" w:eastAsia="Times New Roman" w:hAnsi="GraphikLCG" w:cs="Times New Roman"/>
          <w:b/>
          <w:bCs/>
          <w:color w:val="14181C"/>
          <w:sz w:val="24"/>
          <w:szCs w:val="24"/>
          <w:lang w:eastAsia="ru-RU"/>
        </w:rPr>
        <w:t> Цели и задачи настоящего Закона</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 xml:space="preserve">Настоящий Закон направлен на защиту прав и свобод человека и гражданина, общественных интересов, безопасности государства при осуществлении полномочий органами государственной власти и местного самоуправления Кировской области и их </w:t>
      </w:r>
      <w:r w:rsidRPr="00D24253">
        <w:rPr>
          <w:rFonts w:ascii="GraphikLCG" w:eastAsia="Times New Roman" w:hAnsi="GraphikLCG" w:cs="Times New Roman"/>
          <w:color w:val="14181C"/>
          <w:sz w:val="24"/>
          <w:szCs w:val="24"/>
          <w:lang w:eastAsia="ru-RU"/>
        </w:rPr>
        <w:lastRenderedPageBreak/>
        <w:t>должностными лицами путем создания условий для предупреждения, выявления и пресечения коррупционных правонарушений, устранения их последствий и наказания виновных.</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Целями настоящего Закона являются снижение уровня коррупции, обеспечение эффективной защиты прав и свобод человека и гражданина, законных интересов общества и государства от угроз, связанных с коррупцией, повышение авторитета власти путем реализации следующих задач:</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противодействие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мониторинг коррупциогенных факторов и эффективности антикоррупционных мер;</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формирование в общественном сознании нетерпимого отношения к коррупционным проявлениям;</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содействие правовой реформе, направленной на снижение неопределенности правовых установлений и обеспечение их непосредственного действия;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содействие реализации прав граждан и организаций на доступ к информации о фактах коррупции и коррупциогенных факторах, а также на их свободное освещение в средствах массовой информации.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4. П</w:t>
      </w:r>
      <w:r w:rsidRPr="00D24253">
        <w:rPr>
          <w:rFonts w:ascii="GraphikLCG" w:eastAsia="Times New Roman" w:hAnsi="GraphikLCG" w:cs="Times New Roman"/>
          <w:b/>
          <w:bCs/>
          <w:color w:val="14181C"/>
          <w:sz w:val="24"/>
          <w:szCs w:val="24"/>
          <w:lang w:eastAsia="ru-RU"/>
        </w:rPr>
        <w:t>ринципы противодействия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Противодействие коррупции основывается на следующих принципах:</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признание, обеспечение и защита основных прав и свобод человека и гражданина;</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законность;</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3) публичность и открытость деятельности государственных органов и органов местного самоуправления;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4) неотвратимость ответственности за совершение коррупционных правонарушений;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6) приоритетное применение мер по предупреждению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7) сотрудничество Кировской области как субъекта Российской Федерации с институтами гражданского общества и физическими лицами;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8) недопустимость ограничения доступа к информации о фактах коррупции, коррупциогенных факторах и реализации антикоррупционных мер на территории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9) приоритет защиты прав и законных интересов граждан и юридических лиц, восстановления нарушенных прав и законных интересов граждан и юридических лиц, предупреждения и ликвидации последствий, вызываемых коррупцией.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5. </w:t>
      </w:r>
      <w:r w:rsidRPr="00D24253">
        <w:rPr>
          <w:rFonts w:ascii="GraphikLCG" w:eastAsia="Times New Roman" w:hAnsi="GraphikLCG" w:cs="Times New Roman"/>
          <w:b/>
          <w:bCs/>
          <w:color w:val="14181C"/>
          <w:sz w:val="24"/>
          <w:szCs w:val="24"/>
          <w:lang w:eastAsia="ru-RU"/>
        </w:rPr>
        <w:t>Меры по профилактике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Профилактика коррупции осуществляется путем применения следующих основных мер:</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формирование в обществе нетерпимости к коррупционному поведению;</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антикоррупционная экспертиза правовых актов и их проектов;</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Кировской области,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5) внедрение в практику кадровой работы органов государственной власти и органов местного самоуправления Кировской области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6) развитие институтов общественного и депутатского контроля за соблюдением законодательства Кировской области о противодействии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7) принятие и реализация антикоррупционных программ.</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Статья 6. </w:t>
      </w:r>
      <w:r w:rsidRPr="00D24253">
        <w:rPr>
          <w:rFonts w:ascii="GraphikLCG" w:eastAsia="Times New Roman" w:hAnsi="GraphikLCG" w:cs="Times New Roman"/>
          <w:b/>
          <w:bCs/>
          <w:color w:val="14181C"/>
          <w:sz w:val="24"/>
          <w:szCs w:val="24"/>
          <w:lang w:eastAsia="ru-RU"/>
        </w:rPr>
        <w:t>Основные направления деятельности государственных органов и органов местного самоуправления Кировской области по повышению эффективности противодействия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Основными направлениями деятельности государственных органов и органов местного самоуправления по повышению эффективности противодействия коррупции являются: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участие в проведении единой государственной политики в области противодействия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использование созданных в Российской Федерации механизмов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4) совершенствование системы и структуры государственных органов и органов местного самоуправления Кировской области, реализация механизмов общественного контроля за их деятельностью;</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5) реализация установленных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6) обеспечение доступа граждан к информации о деятельности органов государственной власти и органов местного самоуправления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7) обеспечение независимости средств массовой информации;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8) неукоснительное соблюдение принципов независимости судей и невмешательства в судебную деятельность;</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9)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 в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10) устранение необоснованных запретов и ограничений, особенно в области экономической деятельности;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11)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12) обеспечение контроля за решением вопросов, содержащихся в обращениях граждан и юридических лиц;</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13) иные направления деятельности, определенные федеральным законодательством.</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7.</w:t>
      </w:r>
      <w:r w:rsidRPr="00D24253">
        <w:rPr>
          <w:rFonts w:ascii="GraphikLCG" w:eastAsia="Times New Roman" w:hAnsi="GraphikLCG" w:cs="Times New Roman"/>
          <w:b/>
          <w:bCs/>
          <w:color w:val="14181C"/>
          <w:sz w:val="24"/>
          <w:szCs w:val="24"/>
          <w:lang w:eastAsia="ru-RU"/>
        </w:rPr>
        <w:t> Приоритетные сферы противодействия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К приоритетным сферам противодействия коррупции относятся: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кадровая политика в сфере государственной гражданской службы Кировской области и муниципальной службы в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исполнение полномочий органов государственной власти и органов местного самоуправления;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управление публичными финансами, в том числе выдача государственных кредитов и гарантий, эмиссия государственных ценных бумаг;</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управление государственным имуществом Кировской области и имуществом муниципальных образований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подготовка и проведение аукционов и конкурсов по закупке товаров и услуг для государственных и муниципальных нужд;</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лицензирование отдельных видов деятельности;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регистрация юридических лиц;</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экспертиза и сертификация продукции и услуг;</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предоставление и получение финансовой и гуманитарной помощи.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8.</w:t>
      </w:r>
      <w:r w:rsidRPr="00D24253">
        <w:rPr>
          <w:rFonts w:ascii="GraphikLCG" w:eastAsia="Times New Roman" w:hAnsi="GraphikLCG" w:cs="Times New Roman"/>
          <w:b/>
          <w:bCs/>
          <w:color w:val="14181C"/>
          <w:sz w:val="24"/>
          <w:szCs w:val="24"/>
          <w:lang w:eastAsia="ru-RU"/>
        </w:rPr>
        <w:t> Антикоррупционные программы</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Антикоррупционные программы принимаются в Кировской области Правительством Кировской области и органами местного самоуправления.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 xml:space="preserve">Антикоррупционные программы представляют собой комплекс мероприятий, направленных на согласованное применение правовых, экономических, образовательных, воспитательных, организационных мер по противодействию коррупции в Кировской </w:t>
      </w:r>
      <w:r w:rsidRPr="00D24253">
        <w:rPr>
          <w:rFonts w:ascii="GraphikLCG" w:eastAsia="Times New Roman" w:hAnsi="GraphikLCG" w:cs="Times New Roman"/>
          <w:color w:val="14181C"/>
          <w:sz w:val="24"/>
          <w:szCs w:val="24"/>
          <w:lang w:eastAsia="ru-RU"/>
        </w:rPr>
        <w:lastRenderedPageBreak/>
        <w:t>области. Антикоррупционные программы должны также содержать антикоррупционный мониторинг, антикоррупционные образование и пропаганду.</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9. </w:t>
      </w:r>
      <w:r w:rsidRPr="00D24253">
        <w:rPr>
          <w:rFonts w:ascii="GraphikLCG" w:eastAsia="Times New Roman" w:hAnsi="GraphikLCG" w:cs="Times New Roman"/>
          <w:b/>
          <w:bCs/>
          <w:color w:val="14181C"/>
          <w:sz w:val="24"/>
          <w:szCs w:val="24"/>
          <w:lang w:eastAsia="ru-RU"/>
        </w:rPr>
        <w:t>Система субъектов, участвующих в борьбе с коррупцией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В систему субъектов, участвующих в борьбе с коррупцией, входят органы, управомоченные:</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разрабатывать и принимать нормативные правовые акты;</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осуществлять предупреждение коррупционных правонарушений;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выявлять, учитывать и пресекать коррупционные правонарушения, а также применять меры ответственности за них.</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Граждане участвуют в формировании и реализации антикоррупционных мер через органы государственной власти и местного самоуправления, партии и иные общественные объединения, а также непосредственно.</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Предупреждение коррупционных правонарушений является обязанностью всех органов государственной власти и местного самоуправления, их учреждений и должностных лиц, организаций всех форм собственности.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10. </w:t>
      </w:r>
      <w:r w:rsidRPr="00D24253">
        <w:rPr>
          <w:rFonts w:ascii="GraphikLCG" w:eastAsia="Times New Roman" w:hAnsi="GraphikLCG" w:cs="Times New Roman"/>
          <w:b/>
          <w:bCs/>
          <w:color w:val="14181C"/>
          <w:sz w:val="24"/>
          <w:szCs w:val="24"/>
          <w:lang w:eastAsia="ru-RU"/>
        </w:rPr>
        <w:t>Межведомственная комиссия при Губернаторе Кировской области по противодействию коррупции в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В целях содействия реализации мер по предупреждению и противодействию коррупции в Кировской области создается постоянно действующий межведомственный совещательный орган – межведомственная комиссия при Губернаторе Кировской области по противодействию коррупции в Кировской области (далее – Комиссия).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В состав Комиссии входят представители органов исполнительной власти Кировской области, Законодательного Собрания Кировской области, Контрольно-счетной палаты Кировской области, территориальных органов федеральных органов исполнительной власти на территории Кировской области, органов местного самоуправления муниципальных образований Кировской области и общественных объединений.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Положение о Комиссии и персональный состав Комиссии утверждаются Губернатором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Основными задачами Комиссии являются: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подготовка предложений и рекомендаций, направленных на повышение эффективности мер по противодействию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координация деятельности органов государственной власти и органов местного самоуправления Кировской области в сфере противодействия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контроль за реализацией мероприятий, изложенных в областной антикоррупционной программе.</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11.</w:t>
      </w:r>
      <w:r w:rsidRPr="00D24253">
        <w:rPr>
          <w:rFonts w:ascii="GraphikLCG" w:eastAsia="Times New Roman" w:hAnsi="GraphikLCG" w:cs="Times New Roman"/>
          <w:b/>
          <w:bCs/>
          <w:color w:val="14181C"/>
          <w:sz w:val="24"/>
          <w:szCs w:val="24"/>
          <w:lang w:eastAsia="ru-RU"/>
        </w:rPr>
        <w:t> Антикоррупционная экспертиза нормативных правовых актов и их проектов</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Антикоррупционная экспертиза нормативных правовых актов и их проектов проводится с целью выявления и устранения содержащихся в них коррупциогенных факторов.</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Решение о проведении антикоррупционной экспертизы действующих законов Кировской области принимается Губернатором Кировской области или Председателем Законодательного Собрания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3. Решение о проведении антикоррупционной экспертизы проекта закона Кировской области принимается Законодательным Собранием Кировской области по предложению субъекта права законодательной инициативы или по собственной инициативе до рассмотрения проекта соответствующего закона в первом чтении.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4. Антикоррупционная экспертиза проектов нормативных правовых актов и иных документов, разрабатываемых органами исполнительной власти Кировской области, проводится в порядке, установленном Правительством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5. Органы местного самоуправления самостоятельно определяют перечень муниципальных правовых актов, подлежащих антикоррупционной экспертизе, порядок проведения и рассмотрения результатов антикоррупционной экспертизы.</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12.</w:t>
      </w:r>
      <w:r w:rsidRPr="00D24253">
        <w:rPr>
          <w:rFonts w:ascii="GraphikLCG" w:eastAsia="Times New Roman" w:hAnsi="GraphikLCG" w:cs="Times New Roman"/>
          <w:b/>
          <w:bCs/>
          <w:color w:val="14181C"/>
          <w:sz w:val="24"/>
          <w:szCs w:val="24"/>
          <w:lang w:eastAsia="ru-RU"/>
        </w:rPr>
        <w:t> Уполномоченный орган (уполномоченные органы) по реализации антикоррупционных мер и его полномочия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Правительство Кировской области определяет уполномоченный орган (уполномоченные органы) по реализации антикоррупционных мер в Кировской области (далее – уполномоченный орган).</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К полномочиям уполномоченного органа относятся: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координация деятельности органов исполнительной власти Кировской области по реализации антикоррупционных мер;</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организация и проведение антикоррупционной экспертизы нормативных правовых актов Кировской области и их проектов;</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организация и проведение антикоррупционного мониторинга нормативных правовых актов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взаимодействие с правоохранительными органами, средствами массовой информации, организациями, в том числе с общественными объединениями, участвующими в реализации антикоррупционных мер.</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3. Уполномоченный орган представляет информацию о состоянии коррупции, реализации антикоррупционных мер и мер противодействия коррупции в Кировской области Правительству Кировской области, Законодательному Собранию Кировской области и межведомственной комиссии при Губернаторе Кировской области по противодействию коррупции в Кировской области. Сводная информация, указанная в настоящей части, подлежит опубликованию в средствах массовой информации.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4. Уполномоченный орган ежегодно представляет до 15 марта сводный отчет о состоянии коррупции и реализации антикоррупционных мер в Кировской области Губернатору Кировской области и Законодательному Собранию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13.</w:t>
      </w:r>
      <w:r w:rsidRPr="00D24253">
        <w:rPr>
          <w:rFonts w:ascii="GraphikLCG" w:eastAsia="Times New Roman" w:hAnsi="GraphikLCG" w:cs="Times New Roman"/>
          <w:b/>
          <w:bCs/>
          <w:color w:val="14181C"/>
          <w:sz w:val="24"/>
          <w:szCs w:val="24"/>
          <w:lang w:eastAsia="ru-RU"/>
        </w:rPr>
        <w:t> Финансирование деятельности по противодействию коррупции в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Финансирование расходов, связанных с реализацией деятельности по противодействию коррупции, осуществляется за счет средств областного бюджета.</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14. </w:t>
      </w:r>
      <w:r w:rsidRPr="00D24253">
        <w:rPr>
          <w:rFonts w:ascii="GraphikLCG" w:eastAsia="Times New Roman" w:hAnsi="GraphikLCG" w:cs="Times New Roman"/>
          <w:b/>
          <w:bCs/>
          <w:color w:val="14181C"/>
          <w:sz w:val="24"/>
          <w:szCs w:val="24"/>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w:t>
      </w:r>
      <w:r w:rsidRPr="00D24253">
        <w:rPr>
          <w:rFonts w:ascii="GraphikLCG" w:eastAsia="Times New Roman" w:hAnsi="GraphikLCG" w:cs="Times New Roman"/>
          <w:color w:val="14181C"/>
          <w:sz w:val="24"/>
          <w:szCs w:val="24"/>
          <w:lang w:eastAsia="ru-RU"/>
        </w:rPr>
        <w:lastRenderedPageBreak/>
        <w:t>видам дисциплинарной ответственности в соответствии с законодательством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15. </w:t>
      </w:r>
      <w:r w:rsidRPr="00D24253">
        <w:rPr>
          <w:rFonts w:ascii="GraphikLCG" w:eastAsia="Times New Roman" w:hAnsi="GraphikLCG" w:cs="Times New Roman"/>
          <w:b/>
          <w:bCs/>
          <w:color w:val="14181C"/>
          <w:sz w:val="24"/>
          <w:szCs w:val="24"/>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16. </w:t>
      </w:r>
      <w:r w:rsidRPr="00D24253">
        <w:rPr>
          <w:rFonts w:ascii="GraphikLCG" w:eastAsia="Times New Roman" w:hAnsi="GraphikLCG" w:cs="Times New Roman"/>
          <w:b/>
          <w:bCs/>
          <w:color w:val="14181C"/>
          <w:sz w:val="24"/>
          <w:szCs w:val="24"/>
          <w:lang w:eastAsia="ru-RU"/>
        </w:rPr>
        <w:t>Конфликт интересов на государственной и муниципальной службе</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1. Под конфликтом интересов на государственной или муниципальной службе в настоящем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17. </w:t>
      </w:r>
      <w:r w:rsidRPr="00D24253">
        <w:rPr>
          <w:rFonts w:ascii="GraphikLCG" w:eastAsia="Times New Roman" w:hAnsi="GraphikLCG" w:cs="Times New Roman"/>
          <w:b/>
          <w:bCs/>
          <w:color w:val="14181C"/>
          <w:sz w:val="24"/>
          <w:szCs w:val="24"/>
          <w:lang w:eastAsia="ru-RU"/>
        </w:rPr>
        <w:t>Порядок предотвращения и урегулирования конфликта интересов на государственной и муниципальной службе Кировской области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18. </w:t>
      </w:r>
      <w:r w:rsidRPr="00D24253">
        <w:rPr>
          <w:rFonts w:ascii="GraphikLCG" w:eastAsia="Times New Roman" w:hAnsi="GraphikLCG" w:cs="Times New Roman"/>
          <w:b/>
          <w:bCs/>
          <w:color w:val="14181C"/>
          <w:sz w:val="24"/>
          <w:szCs w:val="24"/>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гражданских служащих Кировской области и урегулированию конфликта интересов, которое дается в порядке, устанавливаемом нормативными правовыми актами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4.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(работодателя)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19. </w:t>
      </w:r>
      <w:r w:rsidRPr="00D24253">
        <w:rPr>
          <w:rFonts w:ascii="GraphikLCG" w:eastAsia="Times New Roman" w:hAnsi="GraphikLCG" w:cs="Times New Roman"/>
          <w:b/>
          <w:bCs/>
          <w:color w:val="14181C"/>
          <w:sz w:val="24"/>
          <w:szCs w:val="24"/>
          <w:lang w:eastAsia="ru-RU"/>
        </w:rPr>
        <w:t>Виды признаков коррупционных правонарушений</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1. Активный подкуп должностных лиц – обещание, предложение или предоставление каким-либо лицом, прямо или косвенно, какого-либо неправомерного преимущества любому из должностных лиц для самого этого лица или любого иного лица с тем, чтобы оно совершало действия или воздержалось от их совершения при осуществлении своих функций, когда это сделано преднамеренно.</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2. Пассивный подкуп должностных лиц – испрашивание или получение должностным лицом, прямо или косвенно,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 когда это сделано преднамеренно.</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3. Использование служебного положения в корыстных целях – обещание, предложение или предоставление, прямо или косвенно, какого-либо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должностным лицом за вознаграждение, независимо от того, предоставляется ли такое преимущество ему самому или кому-либо еще, а также просьбы, принятия или согласия с предложением или обещание предоставить такое преимущество за вознаграждение, независимо от того, оказано ли такое влияние и был ли получен в результате предположительно оказанного влияния желаемый результат.</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20. </w:t>
      </w:r>
      <w:r w:rsidRPr="00D24253">
        <w:rPr>
          <w:rFonts w:ascii="GraphikLCG" w:eastAsia="Times New Roman" w:hAnsi="GraphikLCG" w:cs="Times New Roman"/>
          <w:b/>
          <w:bCs/>
          <w:color w:val="14181C"/>
          <w:sz w:val="24"/>
          <w:szCs w:val="24"/>
          <w:lang w:eastAsia="ru-RU"/>
        </w:rPr>
        <w:t>Ответственность физических, юридических лиц в сфере противодействия коррупции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Физические и юридические лица несут ответственность за совершение коррупционных правонарушений, установленную законодательством Российской Федерации.</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Статья 21. </w:t>
      </w:r>
      <w:r w:rsidRPr="00D24253">
        <w:rPr>
          <w:rFonts w:ascii="GraphikLCG" w:eastAsia="Times New Roman" w:hAnsi="GraphikLCG" w:cs="Times New Roman"/>
          <w:b/>
          <w:bCs/>
          <w:color w:val="14181C"/>
          <w:sz w:val="24"/>
          <w:szCs w:val="24"/>
          <w:lang w:eastAsia="ru-RU"/>
        </w:rPr>
        <w:t>Вступление в силу настоящего Закона</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Настоящий Закон вступает в силу по истечении 10 дней со дня его официального опубликования.</w:t>
      </w:r>
    </w:p>
    <w:p w:rsidR="00D24253" w:rsidRPr="00D24253" w:rsidRDefault="00D24253" w:rsidP="00D24253">
      <w:pPr>
        <w:shd w:val="clear" w:color="auto" w:fill="F6F7F7"/>
        <w:spacing w:before="240"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Губернатор</w:t>
      </w:r>
      <w:r w:rsidRPr="00D24253">
        <w:rPr>
          <w:rFonts w:ascii="GraphikLCG" w:eastAsia="Times New Roman" w:hAnsi="GraphikLCG" w:cs="Times New Roman"/>
          <w:color w:val="14181C"/>
          <w:sz w:val="24"/>
          <w:szCs w:val="24"/>
          <w:lang w:eastAsia="ru-RU"/>
        </w:rPr>
        <w:br/>
        <w:t>Кировской области</w:t>
      </w:r>
      <w:r w:rsidRPr="00D24253">
        <w:rPr>
          <w:rFonts w:ascii="GraphikLCG" w:eastAsia="Times New Roman" w:hAnsi="GraphikLCG" w:cs="Times New Roman"/>
          <w:color w:val="14181C"/>
          <w:sz w:val="24"/>
          <w:szCs w:val="24"/>
          <w:lang w:eastAsia="ru-RU"/>
        </w:rPr>
        <w:br/>
        <w:t>Н.Ю.Белых</w:t>
      </w:r>
    </w:p>
    <w:p w:rsidR="00D24253" w:rsidRPr="00D24253" w:rsidRDefault="00D24253" w:rsidP="00D24253">
      <w:pPr>
        <w:spacing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г. Киров</w:t>
      </w:r>
    </w:p>
    <w:p w:rsidR="00D24253" w:rsidRPr="00D24253" w:rsidRDefault="00D24253" w:rsidP="00D24253">
      <w:pPr>
        <w:spacing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lastRenderedPageBreak/>
        <w:t>30 апреля 2009 года</w:t>
      </w:r>
    </w:p>
    <w:p w:rsidR="00D24253" w:rsidRPr="00D24253" w:rsidRDefault="00D24253" w:rsidP="00D24253">
      <w:pPr>
        <w:spacing w:after="0" w:line="360" w:lineRule="atLeast"/>
        <w:rPr>
          <w:rFonts w:ascii="GraphikLCG" w:eastAsia="Times New Roman" w:hAnsi="GraphikLCG" w:cs="Times New Roman"/>
          <w:color w:val="14181C"/>
          <w:sz w:val="24"/>
          <w:szCs w:val="24"/>
          <w:lang w:eastAsia="ru-RU"/>
        </w:rPr>
      </w:pPr>
      <w:r w:rsidRPr="00D24253">
        <w:rPr>
          <w:rFonts w:ascii="GraphikLCG" w:eastAsia="Times New Roman" w:hAnsi="GraphikLCG" w:cs="Times New Roman"/>
          <w:color w:val="14181C"/>
          <w:sz w:val="24"/>
          <w:szCs w:val="24"/>
          <w:lang w:eastAsia="ru-RU"/>
        </w:rPr>
        <w:t>№ 365-ЗО</w:t>
      </w:r>
    </w:p>
    <w:p w:rsidR="00A628AA" w:rsidRDefault="00A628AA">
      <w:bookmarkStart w:id="0" w:name="_GoBack"/>
      <w:bookmarkEnd w:id="0"/>
    </w:p>
    <w:sectPr w:rsidR="00A62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raphikLCG">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DB"/>
    <w:rsid w:val="00A628AA"/>
    <w:rsid w:val="00AB1BDB"/>
    <w:rsid w:val="00D2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8825">
      <w:bodyDiv w:val="1"/>
      <w:marLeft w:val="0"/>
      <w:marRight w:val="0"/>
      <w:marTop w:val="0"/>
      <w:marBottom w:val="0"/>
      <w:divBdr>
        <w:top w:val="none" w:sz="0" w:space="0" w:color="auto"/>
        <w:left w:val="none" w:sz="0" w:space="0" w:color="auto"/>
        <w:bottom w:val="none" w:sz="0" w:space="0" w:color="auto"/>
        <w:right w:val="none" w:sz="0" w:space="0" w:color="auto"/>
      </w:divBdr>
      <w:divsChild>
        <w:div w:id="1291401118">
          <w:marLeft w:val="0"/>
          <w:marRight w:val="0"/>
          <w:marTop w:val="0"/>
          <w:marBottom w:val="0"/>
          <w:divBdr>
            <w:top w:val="none" w:sz="0" w:space="0" w:color="auto"/>
            <w:left w:val="none" w:sz="0" w:space="0" w:color="auto"/>
            <w:bottom w:val="none" w:sz="0" w:space="0" w:color="auto"/>
            <w:right w:val="none" w:sz="0" w:space="0" w:color="auto"/>
          </w:divBdr>
          <w:divsChild>
            <w:div w:id="1794516883">
              <w:marLeft w:val="0"/>
              <w:marRight w:val="0"/>
              <w:marTop w:val="0"/>
              <w:marBottom w:val="0"/>
              <w:divBdr>
                <w:top w:val="none" w:sz="0" w:space="0" w:color="auto"/>
                <w:left w:val="none" w:sz="0" w:space="0" w:color="auto"/>
                <w:bottom w:val="none" w:sz="0" w:space="0" w:color="auto"/>
                <w:right w:val="none" w:sz="0" w:space="0" w:color="auto"/>
              </w:divBdr>
              <w:divsChild>
                <w:div w:id="1968505755">
                  <w:marLeft w:val="0"/>
                  <w:marRight w:val="0"/>
                  <w:marTop w:val="0"/>
                  <w:marBottom w:val="0"/>
                  <w:divBdr>
                    <w:top w:val="none" w:sz="0" w:space="0" w:color="auto"/>
                    <w:left w:val="none" w:sz="0" w:space="0" w:color="auto"/>
                    <w:bottom w:val="none" w:sz="0" w:space="0" w:color="auto"/>
                    <w:right w:val="none" w:sz="0" w:space="0" w:color="auto"/>
                  </w:divBdr>
                  <w:divsChild>
                    <w:div w:id="27876140">
                      <w:marLeft w:val="0"/>
                      <w:marRight w:val="0"/>
                      <w:marTop w:val="0"/>
                      <w:marBottom w:val="0"/>
                      <w:divBdr>
                        <w:top w:val="single" w:sz="6" w:space="0" w:color="DDE1E6"/>
                        <w:left w:val="single" w:sz="6" w:space="0" w:color="DDE1E6"/>
                        <w:bottom w:val="single" w:sz="6" w:space="0" w:color="DDE1E6"/>
                        <w:right w:val="single" w:sz="6" w:space="0" w:color="DDE1E6"/>
                      </w:divBdr>
                      <w:divsChild>
                        <w:div w:id="2044943694">
                          <w:marLeft w:val="0"/>
                          <w:marRight w:val="0"/>
                          <w:marTop w:val="0"/>
                          <w:marBottom w:val="0"/>
                          <w:divBdr>
                            <w:top w:val="none" w:sz="0" w:space="0" w:color="auto"/>
                            <w:left w:val="none" w:sz="0" w:space="0" w:color="auto"/>
                            <w:bottom w:val="single" w:sz="6" w:space="24" w:color="DDE1E6"/>
                            <w:right w:val="none" w:sz="0" w:space="0" w:color="auto"/>
                          </w:divBdr>
                          <w:divsChild>
                            <w:div w:id="1919558333">
                              <w:marLeft w:val="0"/>
                              <w:marRight w:val="0"/>
                              <w:marTop w:val="480"/>
                              <w:marBottom w:val="0"/>
                              <w:divBdr>
                                <w:top w:val="none" w:sz="0" w:space="0" w:color="auto"/>
                                <w:left w:val="none" w:sz="0" w:space="0" w:color="auto"/>
                                <w:bottom w:val="none" w:sz="0" w:space="0" w:color="auto"/>
                                <w:right w:val="none" w:sz="0" w:space="0" w:color="auto"/>
                              </w:divBdr>
                            </w:div>
                            <w:div w:id="1133058637">
                              <w:marLeft w:val="0"/>
                              <w:marRight w:val="0"/>
                              <w:marTop w:val="300"/>
                              <w:marBottom w:val="0"/>
                              <w:divBdr>
                                <w:top w:val="none" w:sz="0" w:space="0" w:color="auto"/>
                                <w:left w:val="none" w:sz="0" w:space="0" w:color="auto"/>
                                <w:bottom w:val="none" w:sz="0" w:space="0" w:color="auto"/>
                                <w:right w:val="none" w:sz="0" w:space="0" w:color="auto"/>
                              </w:divBdr>
                            </w:div>
                          </w:divsChild>
                        </w:div>
                        <w:div w:id="526791283">
                          <w:marLeft w:val="0"/>
                          <w:marRight w:val="0"/>
                          <w:marTop w:val="0"/>
                          <w:marBottom w:val="0"/>
                          <w:divBdr>
                            <w:top w:val="none" w:sz="0" w:space="0" w:color="auto"/>
                            <w:left w:val="none" w:sz="0" w:space="0" w:color="auto"/>
                            <w:bottom w:val="none" w:sz="0" w:space="0" w:color="auto"/>
                            <w:right w:val="none" w:sz="0" w:space="0" w:color="auto"/>
                          </w:divBdr>
                        </w:div>
                      </w:divsChild>
                    </w:div>
                    <w:div w:id="642469770">
                      <w:marLeft w:val="0"/>
                      <w:marRight w:val="0"/>
                      <w:marTop w:val="360"/>
                      <w:marBottom w:val="0"/>
                      <w:divBdr>
                        <w:top w:val="none" w:sz="0" w:space="0" w:color="auto"/>
                        <w:left w:val="none" w:sz="0" w:space="0" w:color="auto"/>
                        <w:bottom w:val="none" w:sz="0" w:space="0" w:color="auto"/>
                        <w:right w:val="none" w:sz="0" w:space="0" w:color="auto"/>
                      </w:divBdr>
                      <w:divsChild>
                        <w:div w:id="729040628">
                          <w:marLeft w:val="0"/>
                          <w:marRight w:val="0"/>
                          <w:marTop w:val="0"/>
                          <w:marBottom w:val="0"/>
                          <w:divBdr>
                            <w:top w:val="none" w:sz="0" w:space="0" w:color="auto"/>
                            <w:left w:val="none" w:sz="0" w:space="0" w:color="auto"/>
                            <w:bottom w:val="none" w:sz="0" w:space="0" w:color="auto"/>
                            <w:right w:val="none" w:sz="0" w:space="0" w:color="auto"/>
                          </w:divBdr>
                          <w:divsChild>
                            <w:div w:id="680934377">
                              <w:marLeft w:val="0"/>
                              <w:marRight w:val="0"/>
                              <w:marTop w:val="0"/>
                              <w:marBottom w:val="0"/>
                              <w:divBdr>
                                <w:top w:val="none" w:sz="0" w:space="0" w:color="auto"/>
                                <w:left w:val="none" w:sz="0" w:space="0" w:color="auto"/>
                                <w:bottom w:val="none" w:sz="0" w:space="0" w:color="auto"/>
                                <w:right w:val="none" w:sz="0" w:space="0" w:color="auto"/>
                              </w:divBdr>
                              <w:divsChild>
                                <w:div w:id="1441409358">
                                  <w:marLeft w:val="0"/>
                                  <w:marRight w:val="0"/>
                                  <w:marTop w:val="0"/>
                                  <w:marBottom w:val="0"/>
                                  <w:divBdr>
                                    <w:top w:val="none" w:sz="0" w:space="0" w:color="auto"/>
                                    <w:left w:val="none" w:sz="0" w:space="0" w:color="auto"/>
                                    <w:bottom w:val="none" w:sz="0" w:space="0" w:color="auto"/>
                                    <w:right w:val="none" w:sz="0" w:space="0" w:color="auto"/>
                                  </w:divBdr>
                                </w:div>
                              </w:divsChild>
                            </w:div>
                            <w:div w:id="1359966887">
                              <w:marLeft w:val="0"/>
                              <w:marRight w:val="0"/>
                              <w:marTop w:val="360"/>
                              <w:marBottom w:val="0"/>
                              <w:divBdr>
                                <w:top w:val="single" w:sz="6" w:space="0" w:color="DDE1E6"/>
                                <w:left w:val="single" w:sz="6" w:space="0" w:color="DDE1E6"/>
                                <w:bottom w:val="single" w:sz="6" w:space="0" w:color="DDE1E6"/>
                                <w:right w:val="single" w:sz="6" w:space="0" w:color="DDE1E6"/>
                              </w:divBdr>
                              <w:divsChild>
                                <w:div w:id="170683488">
                                  <w:marLeft w:val="0"/>
                                  <w:marRight w:val="0"/>
                                  <w:marTop w:val="0"/>
                                  <w:marBottom w:val="0"/>
                                  <w:divBdr>
                                    <w:top w:val="none" w:sz="0" w:space="0" w:color="auto"/>
                                    <w:left w:val="none" w:sz="0" w:space="0" w:color="auto"/>
                                    <w:bottom w:val="none" w:sz="0" w:space="0" w:color="auto"/>
                                    <w:right w:val="none" w:sz="0" w:space="0" w:color="auto"/>
                                  </w:divBdr>
                                  <w:divsChild>
                                    <w:div w:id="1175268379">
                                      <w:marLeft w:val="0"/>
                                      <w:marRight w:val="0"/>
                                      <w:marTop w:val="0"/>
                                      <w:marBottom w:val="0"/>
                                      <w:divBdr>
                                        <w:top w:val="none" w:sz="0" w:space="0" w:color="auto"/>
                                        <w:left w:val="none" w:sz="0" w:space="0" w:color="auto"/>
                                        <w:bottom w:val="none" w:sz="0" w:space="0" w:color="auto"/>
                                        <w:right w:val="none" w:sz="0" w:space="0" w:color="auto"/>
                                      </w:divBdr>
                                      <w:divsChild>
                                        <w:div w:id="1792355216">
                                          <w:marLeft w:val="0"/>
                                          <w:marRight w:val="0"/>
                                          <w:marTop w:val="0"/>
                                          <w:marBottom w:val="0"/>
                                          <w:divBdr>
                                            <w:top w:val="none" w:sz="0" w:space="0" w:color="auto"/>
                                            <w:left w:val="none" w:sz="0" w:space="0" w:color="auto"/>
                                            <w:bottom w:val="none" w:sz="0" w:space="0" w:color="auto"/>
                                            <w:right w:val="none" w:sz="0" w:space="0" w:color="auto"/>
                                          </w:divBdr>
                                          <w:divsChild>
                                            <w:div w:id="1408071343">
                                              <w:marLeft w:val="0"/>
                                              <w:marRight w:val="0"/>
                                              <w:marTop w:val="0"/>
                                              <w:marBottom w:val="0"/>
                                              <w:divBdr>
                                                <w:top w:val="none" w:sz="0" w:space="0" w:color="auto"/>
                                                <w:left w:val="none" w:sz="0" w:space="0" w:color="auto"/>
                                                <w:bottom w:val="none" w:sz="0" w:space="0" w:color="auto"/>
                                                <w:right w:val="none" w:sz="0" w:space="0" w:color="auto"/>
                                              </w:divBdr>
                                              <w:divsChild>
                                                <w:div w:id="2076318747">
                                                  <w:marLeft w:val="0"/>
                                                  <w:marRight w:val="0"/>
                                                  <w:marTop w:val="0"/>
                                                  <w:marBottom w:val="0"/>
                                                  <w:divBdr>
                                                    <w:top w:val="none" w:sz="0" w:space="0" w:color="auto"/>
                                                    <w:left w:val="none" w:sz="0" w:space="0" w:color="auto"/>
                                                    <w:bottom w:val="none" w:sz="0" w:space="0" w:color="auto"/>
                                                    <w:right w:val="none" w:sz="0" w:space="0" w:color="auto"/>
                                                  </w:divBdr>
                                                </w:div>
                                              </w:divsChild>
                                            </w:div>
                                            <w:div w:id="862941722">
                                              <w:marLeft w:val="0"/>
                                              <w:marRight w:val="0"/>
                                              <w:marTop w:val="0"/>
                                              <w:marBottom w:val="0"/>
                                              <w:divBdr>
                                                <w:top w:val="none" w:sz="0" w:space="0" w:color="auto"/>
                                                <w:left w:val="none" w:sz="0" w:space="0" w:color="auto"/>
                                                <w:bottom w:val="none" w:sz="0" w:space="0" w:color="auto"/>
                                                <w:right w:val="none" w:sz="0" w:space="0" w:color="auto"/>
                                              </w:divBdr>
                                              <w:divsChild>
                                                <w:div w:id="1320692113">
                                                  <w:marLeft w:val="0"/>
                                                  <w:marRight w:val="0"/>
                                                  <w:marTop w:val="0"/>
                                                  <w:marBottom w:val="0"/>
                                                  <w:divBdr>
                                                    <w:top w:val="none" w:sz="0" w:space="0" w:color="auto"/>
                                                    <w:left w:val="none" w:sz="0" w:space="0" w:color="auto"/>
                                                    <w:bottom w:val="none" w:sz="0" w:space="0" w:color="auto"/>
                                                    <w:right w:val="none" w:sz="0" w:space="0" w:color="auto"/>
                                                  </w:divBdr>
                                                </w:div>
                                              </w:divsChild>
                                            </w:div>
                                            <w:div w:id="936913635">
                                              <w:marLeft w:val="0"/>
                                              <w:marRight w:val="0"/>
                                              <w:marTop w:val="0"/>
                                              <w:marBottom w:val="0"/>
                                              <w:divBdr>
                                                <w:top w:val="none" w:sz="0" w:space="0" w:color="auto"/>
                                                <w:left w:val="none" w:sz="0" w:space="0" w:color="auto"/>
                                                <w:bottom w:val="none" w:sz="0" w:space="0" w:color="auto"/>
                                                <w:right w:val="none" w:sz="0" w:space="0" w:color="auto"/>
                                              </w:divBdr>
                                              <w:divsChild>
                                                <w:div w:id="20208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ko.ru/documents/local-laws/5249.html" TargetMode="External"/><Relationship Id="rId13" Type="http://schemas.openxmlformats.org/officeDocument/2006/relationships/hyperlink" Target="https://zsko.ru/documents/local-laws/5568.html" TargetMode="External"/><Relationship Id="rId18" Type="http://schemas.openxmlformats.org/officeDocument/2006/relationships/hyperlink" Target="https://zsko.ru/documents/local-laws/6045.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sko.ru/documents/local-laws/5100.html" TargetMode="External"/><Relationship Id="rId12" Type="http://schemas.openxmlformats.org/officeDocument/2006/relationships/hyperlink" Target="https://zsko.ru/documents/local-laws/5542.html" TargetMode="External"/><Relationship Id="rId17" Type="http://schemas.openxmlformats.org/officeDocument/2006/relationships/hyperlink" Target="https://zsko.ru/documents/local-laws/5958.html" TargetMode="External"/><Relationship Id="rId2" Type="http://schemas.microsoft.com/office/2007/relationships/stylesWithEffects" Target="stylesWithEffects.xml"/><Relationship Id="rId16" Type="http://schemas.openxmlformats.org/officeDocument/2006/relationships/hyperlink" Target="https://zsko.ru/documents/local-laws/5940.html" TargetMode="External"/><Relationship Id="rId20" Type="http://schemas.openxmlformats.org/officeDocument/2006/relationships/hyperlink" Target="https://zsko.ru/documents/local-laws/10528.html" TargetMode="External"/><Relationship Id="rId1" Type="http://schemas.openxmlformats.org/officeDocument/2006/relationships/styles" Target="styles.xml"/><Relationship Id="rId6" Type="http://schemas.openxmlformats.org/officeDocument/2006/relationships/hyperlink" Target="https://zsko.ru/documents/local-laws/4848.html" TargetMode="External"/><Relationship Id="rId11" Type="http://schemas.openxmlformats.org/officeDocument/2006/relationships/hyperlink" Target="https://zsko.ru/documents/local-laws/5374.html" TargetMode="External"/><Relationship Id="rId5" Type="http://schemas.openxmlformats.org/officeDocument/2006/relationships/hyperlink" Target="https://zsko.ru/documents/local-laws/4728.html" TargetMode="External"/><Relationship Id="rId15" Type="http://schemas.openxmlformats.org/officeDocument/2006/relationships/hyperlink" Target="https://zsko.ru/documents/local-laws/5811.html" TargetMode="External"/><Relationship Id="rId10" Type="http://schemas.openxmlformats.org/officeDocument/2006/relationships/hyperlink" Target="https://zsko.ru/documents/local-laws/5346.html" TargetMode="External"/><Relationship Id="rId19" Type="http://schemas.openxmlformats.org/officeDocument/2006/relationships/hyperlink" Target="https://zsko.ru/documents/local-laws/10089.html" TargetMode="External"/><Relationship Id="rId4" Type="http://schemas.openxmlformats.org/officeDocument/2006/relationships/webSettings" Target="webSettings.xml"/><Relationship Id="rId9" Type="http://schemas.openxmlformats.org/officeDocument/2006/relationships/hyperlink" Target="https://zsko.ru/documents/local-laws/5304.html" TargetMode="External"/><Relationship Id="rId14" Type="http://schemas.openxmlformats.org/officeDocument/2006/relationships/hyperlink" Target="https://zsko.ru/documents/local-laws/5620.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4749</Words>
  <Characters>27072</Characters>
  <Application>Microsoft Office Word</Application>
  <DocSecurity>0</DocSecurity>
  <Lines>225</Lines>
  <Paragraphs>63</Paragraphs>
  <ScaleCrop>false</ScaleCrop>
  <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2023-09-11T10:54:00Z</dcterms:created>
  <dcterms:modified xsi:type="dcterms:W3CDTF">2023-09-11T10:54:00Z</dcterms:modified>
</cp:coreProperties>
</file>